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  <w:r>
        <w:rPr>
          <w:rtl w:val="0"/>
        </w:rPr>
        <w:t>Royndar f</w:t>
      </w:r>
      <w:r>
        <w:rPr>
          <w:rtl w:val="0"/>
        </w:rPr>
        <w:t>í</w:t>
      </w:r>
      <w:r>
        <w:rPr>
          <w:rtl w:val="0"/>
        </w:rPr>
        <w:t>la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